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87227" w14:textId="505E3B90" w:rsidR="007271AE" w:rsidRPr="0092537A" w:rsidRDefault="0092537A" w:rsidP="0092537A">
      <w:pPr>
        <w:jc w:val="center"/>
        <w:rPr>
          <w:b/>
          <w:bCs/>
          <w:sz w:val="44"/>
          <w:szCs w:val="44"/>
        </w:rPr>
      </w:pPr>
      <w:r w:rsidRPr="0092537A">
        <w:rPr>
          <w:b/>
          <w:bCs/>
          <w:sz w:val="44"/>
          <w:szCs w:val="44"/>
        </w:rPr>
        <w:t>AGIP Bursary scheme guidelines</w:t>
      </w:r>
    </w:p>
    <w:p w14:paraId="4A98AD16" w14:textId="77777777" w:rsidR="0092537A" w:rsidRDefault="0092537A" w:rsidP="0092537A">
      <w:pPr>
        <w:jc w:val="center"/>
        <w:rPr>
          <w:b/>
          <w:bCs/>
          <w:sz w:val="36"/>
          <w:szCs w:val="36"/>
        </w:rPr>
      </w:pPr>
    </w:p>
    <w:p w14:paraId="6BCC6B4D" w14:textId="34EADD75" w:rsidR="0092537A" w:rsidRDefault="0092537A" w:rsidP="00717B48">
      <w:pPr>
        <w:jc w:val="center"/>
        <w:rPr>
          <w:b/>
          <w:bCs/>
          <w:sz w:val="36"/>
          <w:szCs w:val="36"/>
        </w:rPr>
      </w:pPr>
      <w:r>
        <w:rPr>
          <w:b/>
          <w:bCs/>
          <w:sz w:val="36"/>
          <w:szCs w:val="36"/>
        </w:rPr>
        <w:t>Introduction</w:t>
      </w:r>
    </w:p>
    <w:p w14:paraId="5A4B7ACA" w14:textId="5495D713" w:rsidR="00717B48" w:rsidRPr="00717B48" w:rsidRDefault="00717B48" w:rsidP="00717B48">
      <w:pPr>
        <w:rPr>
          <w:sz w:val="28"/>
          <w:szCs w:val="28"/>
        </w:rPr>
      </w:pPr>
      <w:r w:rsidRPr="00717B48">
        <w:rPr>
          <w:sz w:val="28"/>
          <w:szCs w:val="28"/>
        </w:rPr>
        <w:t xml:space="preserve">Our bursary scheme </w:t>
      </w:r>
      <w:r w:rsidR="0023697F">
        <w:rPr>
          <w:sz w:val="28"/>
          <w:szCs w:val="28"/>
        </w:rPr>
        <w:t>has been</w:t>
      </w:r>
      <w:r w:rsidRPr="00717B48">
        <w:rPr>
          <w:sz w:val="28"/>
          <w:szCs w:val="28"/>
        </w:rPr>
        <w:t xml:space="preserve"> established in accord with our ethos of inclusivity and our commitment to offering opportunities for training to all members of the community</w:t>
      </w:r>
      <w:r>
        <w:rPr>
          <w:sz w:val="28"/>
          <w:szCs w:val="28"/>
        </w:rPr>
        <w:t>.</w:t>
      </w:r>
    </w:p>
    <w:p w14:paraId="2C3EF1E8" w14:textId="77777777" w:rsidR="00717B48" w:rsidRDefault="00717B48" w:rsidP="00717B48">
      <w:pPr>
        <w:rPr>
          <w:sz w:val="28"/>
          <w:szCs w:val="28"/>
        </w:rPr>
      </w:pPr>
      <w:r w:rsidRPr="00717B48">
        <w:rPr>
          <w:sz w:val="28"/>
          <w:szCs w:val="28"/>
        </w:rPr>
        <w:t xml:space="preserve">In the field of psychotherapy and counselling the figures that are available suggest the numbers of individuals from ethnic minorities as therapists is disproportionately low; for instance (according to UKCP monitoring in 2008) 98% of UKCP members are white. In England and Wales 88% of the general population are white; 69% of the population of London are white. About </w:t>
      </w:r>
      <w:r>
        <w:rPr>
          <w:sz w:val="28"/>
          <w:szCs w:val="28"/>
        </w:rPr>
        <w:t>X</w:t>
      </w:r>
      <w:r w:rsidRPr="00717B48">
        <w:rPr>
          <w:sz w:val="28"/>
          <w:szCs w:val="28"/>
        </w:rPr>
        <w:t xml:space="preserve">% of all </w:t>
      </w:r>
      <w:r>
        <w:rPr>
          <w:sz w:val="28"/>
          <w:szCs w:val="28"/>
        </w:rPr>
        <w:t>AGIP</w:t>
      </w:r>
      <w:r w:rsidRPr="00717B48">
        <w:rPr>
          <w:sz w:val="28"/>
          <w:szCs w:val="28"/>
        </w:rPr>
        <w:t xml:space="preserve"> students are white and </w:t>
      </w:r>
      <w:r>
        <w:rPr>
          <w:sz w:val="28"/>
          <w:szCs w:val="28"/>
        </w:rPr>
        <w:t>X</w:t>
      </w:r>
      <w:r w:rsidRPr="00717B48">
        <w:rPr>
          <w:sz w:val="28"/>
          <w:szCs w:val="28"/>
        </w:rPr>
        <w:t xml:space="preserve">% come from BAME backgrounds. </w:t>
      </w:r>
    </w:p>
    <w:p w14:paraId="4E3C9EF4" w14:textId="28825D38" w:rsidR="0092537A" w:rsidRDefault="00717B48" w:rsidP="00717B48">
      <w:pPr>
        <w:rPr>
          <w:sz w:val="28"/>
          <w:szCs w:val="28"/>
        </w:rPr>
      </w:pPr>
      <w:r w:rsidRPr="00717B48">
        <w:rPr>
          <w:sz w:val="28"/>
          <w:szCs w:val="28"/>
        </w:rPr>
        <w:t xml:space="preserve">Training to be a psychotherapist is expensive and lengthy and often cannot be funded through student grants/loans. It is therefore likely that one of the most significant barriers, to access to training at the </w:t>
      </w:r>
      <w:r>
        <w:rPr>
          <w:sz w:val="28"/>
          <w:szCs w:val="28"/>
        </w:rPr>
        <w:t xml:space="preserve">AGIP </w:t>
      </w:r>
      <w:r w:rsidRPr="00717B48">
        <w:rPr>
          <w:sz w:val="28"/>
          <w:szCs w:val="28"/>
        </w:rPr>
        <w:t>and elsewhere for under-represented groups is the cost of training.</w:t>
      </w:r>
    </w:p>
    <w:p w14:paraId="78785E55" w14:textId="77777777" w:rsidR="00717B48" w:rsidRPr="00717B48" w:rsidRDefault="00717B48" w:rsidP="00717B48">
      <w:pPr>
        <w:rPr>
          <w:sz w:val="28"/>
          <w:szCs w:val="28"/>
        </w:rPr>
      </w:pPr>
    </w:p>
    <w:p w14:paraId="648813C6" w14:textId="53816D05" w:rsidR="0092537A" w:rsidRDefault="0092537A" w:rsidP="0092537A">
      <w:pPr>
        <w:jc w:val="center"/>
        <w:rPr>
          <w:b/>
          <w:bCs/>
          <w:sz w:val="36"/>
          <w:szCs w:val="36"/>
        </w:rPr>
      </w:pPr>
      <w:r w:rsidRPr="0092537A">
        <w:rPr>
          <w:b/>
          <w:bCs/>
          <w:sz w:val="36"/>
          <w:szCs w:val="36"/>
        </w:rPr>
        <w:t>Eligibility and requirements</w:t>
      </w:r>
    </w:p>
    <w:p w14:paraId="68707FD5" w14:textId="77777777" w:rsidR="0092537A" w:rsidRDefault="0092537A" w:rsidP="0092537A">
      <w:pPr>
        <w:jc w:val="center"/>
        <w:rPr>
          <w:b/>
          <w:bCs/>
          <w:sz w:val="36"/>
          <w:szCs w:val="36"/>
        </w:rPr>
      </w:pPr>
    </w:p>
    <w:p w14:paraId="1E618D64" w14:textId="77777777" w:rsidR="00D1286B" w:rsidRDefault="0092537A" w:rsidP="0092537A">
      <w:pPr>
        <w:rPr>
          <w:color w:val="000000" w:themeColor="text1"/>
          <w:sz w:val="28"/>
          <w:szCs w:val="28"/>
        </w:rPr>
      </w:pPr>
      <w:r w:rsidRPr="0092537A">
        <w:rPr>
          <w:color w:val="000000" w:themeColor="text1"/>
          <w:sz w:val="28"/>
          <w:szCs w:val="28"/>
        </w:rPr>
        <w:t xml:space="preserve">To be eligible, applicants must </w:t>
      </w:r>
      <w:r>
        <w:rPr>
          <w:color w:val="000000" w:themeColor="text1"/>
          <w:sz w:val="28"/>
          <w:szCs w:val="28"/>
        </w:rPr>
        <w:t>either</w:t>
      </w:r>
      <w:r w:rsidR="00D1286B">
        <w:rPr>
          <w:color w:val="000000" w:themeColor="text1"/>
          <w:sz w:val="28"/>
          <w:szCs w:val="28"/>
        </w:rPr>
        <w:t>:</w:t>
      </w:r>
    </w:p>
    <w:p w14:paraId="266E6FC6" w14:textId="77777777" w:rsidR="00D1286B" w:rsidRDefault="00D1286B" w:rsidP="0092537A">
      <w:pPr>
        <w:rPr>
          <w:color w:val="000000" w:themeColor="text1"/>
          <w:sz w:val="28"/>
          <w:szCs w:val="28"/>
        </w:rPr>
      </w:pPr>
    </w:p>
    <w:p w14:paraId="3243D96C" w14:textId="6BB3102C" w:rsidR="0092537A" w:rsidRDefault="0092537A" w:rsidP="00D1286B">
      <w:pPr>
        <w:pStyle w:val="ListParagraph"/>
        <w:numPr>
          <w:ilvl w:val="0"/>
          <w:numId w:val="2"/>
        </w:numPr>
        <w:rPr>
          <w:rFonts w:eastAsia="Times New Roman" w:cs="Helvetica"/>
          <w:color w:val="000000" w:themeColor="text1"/>
          <w:kern w:val="0"/>
          <w:sz w:val="28"/>
          <w:szCs w:val="28"/>
          <w:lang w:eastAsia="en-GB"/>
          <w14:ligatures w14:val="none"/>
        </w:rPr>
      </w:pPr>
      <w:r w:rsidRPr="00D1286B">
        <w:rPr>
          <w:color w:val="000000" w:themeColor="text1"/>
          <w:sz w:val="28"/>
          <w:szCs w:val="28"/>
        </w:rPr>
        <w:t xml:space="preserve"> </w:t>
      </w:r>
      <w:r w:rsidR="00D1286B">
        <w:rPr>
          <w:color w:val="000000" w:themeColor="text1"/>
          <w:sz w:val="28"/>
          <w:szCs w:val="28"/>
        </w:rPr>
        <w:t>B</w:t>
      </w:r>
      <w:r w:rsidRPr="00D1286B">
        <w:rPr>
          <w:color w:val="000000" w:themeColor="text1"/>
          <w:sz w:val="28"/>
          <w:szCs w:val="28"/>
        </w:rPr>
        <w:t xml:space="preserve">e part of a </w:t>
      </w:r>
      <w:r w:rsidRPr="00D1286B">
        <w:rPr>
          <w:rFonts w:eastAsia="Times New Roman" w:cs="Helvetica"/>
          <w:color w:val="000000" w:themeColor="text1"/>
          <w:kern w:val="0"/>
          <w:sz w:val="28"/>
          <w:szCs w:val="28"/>
          <w:lang w:eastAsia="en-GB"/>
          <w14:ligatures w14:val="none"/>
        </w:rPr>
        <w:t>minority ethnic group, identified as significantly underrepresented in the mental health professions (Office of National</w:t>
      </w:r>
      <w:r w:rsidR="00D1286B" w:rsidRPr="00D1286B">
        <w:rPr>
          <w:rFonts w:eastAsia="Times New Roman" w:cs="Helvetica"/>
          <w:color w:val="000000" w:themeColor="text1"/>
          <w:kern w:val="0"/>
          <w:sz w:val="28"/>
          <w:szCs w:val="28"/>
          <w:lang w:eastAsia="en-GB"/>
          <w14:ligatures w14:val="none"/>
        </w:rPr>
        <w:t xml:space="preserve"> </w:t>
      </w:r>
      <w:r w:rsidRPr="00D1286B">
        <w:rPr>
          <w:rFonts w:eastAsia="Times New Roman" w:cs="Helvetica"/>
          <w:color w:val="000000" w:themeColor="text1"/>
          <w:kern w:val="0"/>
          <w:sz w:val="28"/>
          <w:szCs w:val="28"/>
          <w:lang w:eastAsia="en-GB"/>
          <w14:ligatures w14:val="none"/>
        </w:rPr>
        <w:t>Statistics, 2018) as follows:</w:t>
      </w:r>
    </w:p>
    <w:p w14:paraId="34D76AD1" w14:textId="77777777" w:rsidR="00D1286B" w:rsidRPr="00D1286B" w:rsidRDefault="00D1286B" w:rsidP="00D1286B">
      <w:pPr>
        <w:pStyle w:val="ListParagraph"/>
        <w:rPr>
          <w:rFonts w:eastAsia="Times New Roman" w:cs="Helvetica"/>
          <w:color w:val="000000" w:themeColor="text1"/>
          <w:kern w:val="0"/>
          <w:sz w:val="28"/>
          <w:szCs w:val="28"/>
          <w:lang w:eastAsia="en-GB"/>
          <w14:ligatures w14:val="none"/>
        </w:rPr>
      </w:pPr>
    </w:p>
    <w:p w14:paraId="70D619AF" w14:textId="77777777" w:rsidR="0092537A" w:rsidRPr="00D1286B" w:rsidRDefault="0092537A" w:rsidP="0092537A">
      <w:pPr>
        <w:pStyle w:val="ListParagraph"/>
        <w:numPr>
          <w:ilvl w:val="0"/>
          <w:numId w:val="1"/>
        </w:numPr>
        <w:shd w:val="clear" w:color="auto" w:fill="FFFFFF"/>
        <w:spacing w:after="150" w:line="240" w:lineRule="auto"/>
        <w:rPr>
          <w:rFonts w:eastAsia="Times New Roman" w:cs="Helvetica"/>
          <w:color w:val="000000" w:themeColor="text1"/>
          <w:kern w:val="0"/>
          <w:sz w:val="28"/>
          <w:szCs w:val="28"/>
          <w:lang w:eastAsia="en-GB"/>
          <w14:ligatures w14:val="none"/>
        </w:rPr>
      </w:pPr>
      <w:r w:rsidRPr="00D1286B">
        <w:rPr>
          <w:rFonts w:eastAsia="Times New Roman" w:cs="Helvetica"/>
          <w:color w:val="000000" w:themeColor="text1"/>
          <w:kern w:val="0"/>
          <w:sz w:val="28"/>
          <w:szCs w:val="28"/>
          <w:lang w:eastAsia="en-GB"/>
          <w14:ligatures w14:val="none"/>
        </w:rPr>
        <w:t>Arab</w:t>
      </w:r>
    </w:p>
    <w:p w14:paraId="03503849" w14:textId="0EC28929" w:rsidR="0092537A" w:rsidRPr="00D1286B" w:rsidRDefault="0092537A" w:rsidP="0092537A">
      <w:pPr>
        <w:pStyle w:val="ListParagraph"/>
        <w:numPr>
          <w:ilvl w:val="0"/>
          <w:numId w:val="1"/>
        </w:numPr>
        <w:shd w:val="clear" w:color="auto" w:fill="FFFFFF"/>
        <w:spacing w:after="150" w:line="240" w:lineRule="auto"/>
        <w:rPr>
          <w:rFonts w:eastAsia="Times New Roman" w:cs="Helvetica"/>
          <w:color w:val="000000" w:themeColor="text1"/>
          <w:kern w:val="0"/>
          <w:sz w:val="28"/>
          <w:szCs w:val="28"/>
          <w:lang w:eastAsia="en-GB"/>
          <w14:ligatures w14:val="none"/>
        </w:rPr>
      </w:pPr>
      <w:r w:rsidRPr="00D1286B">
        <w:rPr>
          <w:rFonts w:eastAsia="Times New Roman" w:cs="Helvetica"/>
          <w:color w:val="000000" w:themeColor="text1"/>
          <w:kern w:val="0"/>
          <w:sz w:val="28"/>
          <w:szCs w:val="28"/>
          <w:lang w:eastAsia="en-GB"/>
          <w14:ligatures w14:val="none"/>
        </w:rPr>
        <w:t>Asian – Bangladeshi</w:t>
      </w:r>
    </w:p>
    <w:p w14:paraId="5F1D8664" w14:textId="0E6B851E" w:rsidR="0092537A" w:rsidRPr="00D1286B" w:rsidRDefault="0092537A" w:rsidP="0092537A">
      <w:pPr>
        <w:pStyle w:val="ListParagraph"/>
        <w:numPr>
          <w:ilvl w:val="0"/>
          <w:numId w:val="1"/>
        </w:numPr>
        <w:shd w:val="clear" w:color="auto" w:fill="FFFFFF"/>
        <w:spacing w:after="150" w:line="240" w:lineRule="auto"/>
        <w:rPr>
          <w:rFonts w:eastAsia="Times New Roman" w:cs="Helvetica"/>
          <w:color w:val="000000" w:themeColor="text1"/>
          <w:kern w:val="0"/>
          <w:sz w:val="28"/>
          <w:szCs w:val="28"/>
          <w:lang w:eastAsia="en-GB"/>
          <w14:ligatures w14:val="none"/>
        </w:rPr>
      </w:pPr>
      <w:r w:rsidRPr="00D1286B">
        <w:rPr>
          <w:rFonts w:eastAsia="Times New Roman" w:cs="Helvetica"/>
          <w:color w:val="000000" w:themeColor="text1"/>
          <w:kern w:val="0"/>
          <w:sz w:val="28"/>
          <w:szCs w:val="28"/>
          <w:lang w:eastAsia="en-GB"/>
          <w14:ligatures w14:val="none"/>
        </w:rPr>
        <w:t>Asian – Chinese</w:t>
      </w:r>
    </w:p>
    <w:p w14:paraId="349CEDFA" w14:textId="6D20FC3E" w:rsidR="0092537A" w:rsidRPr="00D1286B" w:rsidRDefault="0092537A" w:rsidP="0092537A">
      <w:pPr>
        <w:pStyle w:val="ListParagraph"/>
        <w:numPr>
          <w:ilvl w:val="0"/>
          <w:numId w:val="1"/>
        </w:numPr>
        <w:shd w:val="clear" w:color="auto" w:fill="FFFFFF"/>
        <w:spacing w:after="150" w:line="240" w:lineRule="auto"/>
        <w:rPr>
          <w:rFonts w:eastAsia="Times New Roman" w:cs="Helvetica"/>
          <w:color w:val="000000" w:themeColor="text1"/>
          <w:kern w:val="0"/>
          <w:sz w:val="28"/>
          <w:szCs w:val="28"/>
          <w:lang w:eastAsia="en-GB"/>
          <w14:ligatures w14:val="none"/>
        </w:rPr>
      </w:pPr>
      <w:r w:rsidRPr="00D1286B">
        <w:rPr>
          <w:rFonts w:eastAsia="Times New Roman" w:cs="Helvetica"/>
          <w:color w:val="000000" w:themeColor="text1"/>
          <w:kern w:val="0"/>
          <w:sz w:val="28"/>
          <w:szCs w:val="28"/>
          <w:lang w:eastAsia="en-GB"/>
          <w14:ligatures w14:val="none"/>
        </w:rPr>
        <w:lastRenderedPageBreak/>
        <w:t>Asian – Indian</w:t>
      </w:r>
    </w:p>
    <w:p w14:paraId="520C055F" w14:textId="7EEEBE05" w:rsidR="0092537A" w:rsidRPr="00D1286B" w:rsidRDefault="0092537A" w:rsidP="0092537A">
      <w:pPr>
        <w:pStyle w:val="ListParagraph"/>
        <w:numPr>
          <w:ilvl w:val="0"/>
          <w:numId w:val="1"/>
        </w:numPr>
        <w:shd w:val="clear" w:color="auto" w:fill="FFFFFF"/>
        <w:spacing w:after="150" w:line="240" w:lineRule="auto"/>
        <w:rPr>
          <w:rFonts w:eastAsia="Times New Roman" w:cs="Helvetica"/>
          <w:color w:val="000000" w:themeColor="text1"/>
          <w:kern w:val="0"/>
          <w:sz w:val="28"/>
          <w:szCs w:val="28"/>
          <w:lang w:eastAsia="en-GB"/>
          <w14:ligatures w14:val="none"/>
        </w:rPr>
      </w:pPr>
      <w:r w:rsidRPr="00D1286B">
        <w:rPr>
          <w:rFonts w:eastAsia="Times New Roman" w:cs="Helvetica"/>
          <w:color w:val="000000" w:themeColor="text1"/>
          <w:kern w:val="0"/>
          <w:sz w:val="28"/>
          <w:szCs w:val="28"/>
          <w:lang w:eastAsia="en-GB"/>
          <w14:ligatures w14:val="none"/>
        </w:rPr>
        <w:t>Asian – Other</w:t>
      </w:r>
    </w:p>
    <w:p w14:paraId="4FE0FBC3" w14:textId="4D4C0AAD" w:rsidR="0092537A" w:rsidRPr="00D1286B" w:rsidRDefault="0092537A" w:rsidP="0092537A">
      <w:pPr>
        <w:pStyle w:val="ListParagraph"/>
        <w:numPr>
          <w:ilvl w:val="0"/>
          <w:numId w:val="1"/>
        </w:numPr>
        <w:shd w:val="clear" w:color="auto" w:fill="FFFFFF"/>
        <w:spacing w:after="150" w:line="240" w:lineRule="auto"/>
        <w:rPr>
          <w:rFonts w:eastAsia="Times New Roman" w:cs="Helvetica"/>
          <w:color w:val="000000" w:themeColor="text1"/>
          <w:kern w:val="0"/>
          <w:sz w:val="28"/>
          <w:szCs w:val="28"/>
          <w:lang w:eastAsia="en-GB"/>
          <w14:ligatures w14:val="none"/>
        </w:rPr>
      </w:pPr>
      <w:r w:rsidRPr="00D1286B">
        <w:rPr>
          <w:rFonts w:eastAsia="Times New Roman" w:cs="Helvetica"/>
          <w:color w:val="000000" w:themeColor="text1"/>
          <w:kern w:val="0"/>
          <w:sz w:val="28"/>
          <w:szCs w:val="28"/>
          <w:lang w:eastAsia="en-GB"/>
          <w14:ligatures w14:val="none"/>
        </w:rPr>
        <w:t>Asian – Pakistani</w:t>
      </w:r>
    </w:p>
    <w:p w14:paraId="3AD4BAA9" w14:textId="27E8C7BD" w:rsidR="0092537A" w:rsidRPr="00D1286B" w:rsidRDefault="0092537A" w:rsidP="0092537A">
      <w:pPr>
        <w:pStyle w:val="ListParagraph"/>
        <w:numPr>
          <w:ilvl w:val="0"/>
          <w:numId w:val="1"/>
        </w:numPr>
        <w:shd w:val="clear" w:color="auto" w:fill="FFFFFF"/>
        <w:spacing w:after="150" w:line="240" w:lineRule="auto"/>
        <w:rPr>
          <w:rFonts w:eastAsia="Times New Roman" w:cs="Helvetica"/>
          <w:color w:val="000000" w:themeColor="text1"/>
          <w:kern w:val="0"/>
          <w:sz w:val="28"/>
          <w:szCs w:val="28"/>
          <w:lang w:eastAsia="en-GB"/>
          <w14:ligatures w14:val="none"/>
        </w:rPr>
      </w:pPr>
      <w:r w:rsidRPr="00D1286B">
        <w:rPr>
          <w:rFonts w:eastAsia="Times New Roman" w:cs="Helvetica"/>
          <w:color w:val="000000" w:themeColor="text1"/>
          <w:kern w:val="0"/>
          <w:sz w:val="28"/>
          <w:szCs w:val="28"/>
          <w:lang w:eastAsia="en-GB"/>
          <w14:ligatures w14:val="none"/>
        </w:rPr>
        <w:t>Black – African</w:t>
      </w:r>
    </w:p>
    <w:p w14:paraId="4DE0664F" w14:textId="080DC1EE" w:rsidR="0092537A" w:rsidRPr="00D1286B" w:rsidRDefault="0092537A" w:rsidP="0092537A">
      <w:pPr>
        <w:pStyle w:val="ListParagraph"/>
        <w:numPr>
          <w:ilvl w:val="0"/>
          <w:numId w:val="1"/>
        </w:numPr>
        <w:shd w:val="clear" w:color="auto" w:fill="FFFFFF"/>
        <w:spacing w:after="150" w:line="240" w:lineRule="auto"/>
        <w:rPr>
          <w:rFonts w:eastAsia="Times New Roman" w:cs="Helvetica"/>
          <w:color w:val="000000" w:themeColor="text1"/>
          <w:kern w:val="0"/>
          <w:sz w:val="28"/>
          <w:szCs w:val="28"/>
          <w:lang w:eastAsia="en-GB"/>
          <w14:ligatures w14:val="none"/>
        </w:rPr>
      </w:pPr>
      <w:r w:rsidRPr="00D1286B">
        <w:rPr>
          <w:rFonts w:eastAsia="Times New Roman" w:cs="Helvetica"/>
          <w:color w:val="000000" w:themeColor="text1"/>
          <w:kern w:val="0"/>
          <w:sz w:val="28"/>
          <w:szCs w:val="28"/>
          <w:lang w:eastAsia="en-GB"/>
          <w14:ligatures w14:val="none"/>
        </w:rPr>
        <w:t>Black – Caribbean</w:t>
      </w:r>
    </w:p>
    <w:p w14:paraId="7343A06E" w14:textId="1FAF485C" w:rsidR="0092537A" w:rsidRPr="00D1286B" w:rsidRDefault="0092537A" w:rsidP="0092537A">
      <w:pPr>
        <w:pStyle w:val="ListParagraph"/>
        <w:numPr>
          <w:ilvl w:val="0"/>
          <w:numId w:val="1"/>
        </w:numPr>
        <w:shd w:val="clear" w:color="auto" w:fill="FFFFFF"/>
        <w:spacing w:after="150" w:line="240" w:lineRule="auto"/>
        <w:rPr>
          <w:rFonts w:eastAsia="Times New Roman" w:cs="Helvetica"/>
          <w:color w:val="000000" w:themeColor="text1"/>
          <w:kern w:val="0"/>
          <w:sz w:val="28"/>
          <w:szCs w:val="28"/>
          <w:lang w:eastAsia="en-GB"/>
          <w14:ligatures w14:val="none"/>
        </w:rPr>
      </w:pPr>
      <w:r w:rsidRPr="00D1286B">
        <w:rPr>
          <w:rFonts w:eastAsia="Times New Roman" w:cs="Helvetica"/>
          <w:color w:val="000000" w:themeColor="text1"/>
          <w:kern w:val="0"/>
          <w:sz w:val="28"/>
          <w:szCs w:val="28"/>
          <w:lang w:eastAsia="en-GB"/>
          <w14:ligatures w14:val="none"/>
        </w:rPr>
        <w:t>Black – Other</w:t>
      </w:r>
    </w:p>
    <w:p w14:paraId="7F0A4451" w14:textId="77777777" w:rsidR="0092537A" w:rsidRPr="00D1286B" w:rsidRDefault="0092537A" w:rsidP="0092537A">
      <w:pPr>
        <w:pStyle w:val="ListParagraph"/>
        <w:numPr>
          <w:ilvl w:val="0"/>
          <w:numId w:val="1"/>
        </w:numPr>
        <w:shd w:val="clear" w:color="auto" w:fill="FFFFFF"/>
        <w:spacing w:after="150" w:line="240" w:lineRule="auto"/>
        <w:rPr>
          <w:rFonts w:eastAsia="Times New Roman" w:cs="Helvetica"/>
          <w:color w:val="000000" w:themeColor="text1"/>
          <w:kern w:val="0"/>
          <w:sz w:val="28"/>
          <w:szCs w:val="28"/>
          <w:lang w:eastAsia="en-GB"/>
          <w14:ligatures w14:val="none"/>
        </w:rPr>
      </w:pPr>
      <w:r w:rsidRPr="00D1286B">
        <w:rPr>
          <w:rFonts w:eastAsia="Times New Roman" w:cs="Helvetica"/>
          <w:color w:val="000000" w:themeColor="text1"/>
          <w:kern w:val="0"/>
          <w:sz w:val="28"/>
          <w:szCs w:val="28"/>
          <w:lang w:eastAsia="en-GB"/>
          <w14:ligatures w14:val="none"/>
        </w:rPr>
        <w:t>Gypsy or Traveller</w:t>
      </w:r>
    </w:p>
    <w:p w14:paraId="6855AE68" w14:textId="77777777" w:rsidR="0092537A" w:rsidRPr="00D1286B" w:rsidRDefault="0092537A" w:rsidP="0092537A">
      <w:pPr>
        <w:pStyle w:val="ListParagraph"/>
        <w:numPr>
          <w:ilvl w:val="0"/>
          <w:numId w:val="1"/>
        </w:numPr>
        <w:shd w:val="clear" w:color="auto" w:fill="FFFFFF"/>
        <w:spacing w:after="150" w:line="240" w:lineRule="auto"/>
        <w:rPr>
          <w:rFonts w:eastAsia="Times New Roman" w:cs="Helvetica"/>
          <w:color w:val="000000" w:themeColor="text1"/>
          <w:kern w:val="0"/>
          <w:sz w:val="28"/>
          <w:szCs w:val="28"/>
          <w:lang w:eastAsia="en-GB"/>
          <w14:ligatures w14:val="none"/>
        </w:rPr>
      </w:pPr>
      <w:r w:rsidRPr="00D1286B">
        <w:rPr>
          <w:rFonts w:eastAsia="Times New Roman" w:cs="Helvetica"/>
          <w:color w:val="000000" w:themeColor="text1"/>
          <w:kern w:val="0"/>
          <w:sz w:val="28"/>
          <w:szCs w:val="28"/>
          <w:lang w:eastAsia="en-GB"/>
          <w14:ligatures w14:val="none"/>
        </w:rPr>
        <w:t>Mixed - White/Black Caribbean</w:t>
      </w:r>
    </w:p>
    <w:p w14:paraId="3C1090F1" w14:textId="77777777" w:rsidR="0092537A" w:rsidRPr="00D1286B" w:rsidRDefault="0092537A" w:rsidP="0092537A">
      <w:pPr>
        <w:pStyle w:val="ListParagraph"/>
        <w:numPr>
          <w:ilvl w:val="0"/>
          <w:numId w:val="1"/>
        </w:numPr>
        <w:shd w:val="clear" w:color="auto" w:fill="FFFFFF"/>
        <w:spacing w:after="150" w:line="240" w:lineRule="auto"/>
        <w:rPr>
          <w:rFonts w:eastAsia="Times New Roman" w:cs="Helvetica"/>
          <w:color w:val="000000" w:themeColor="text1"/>
          <w:kern w:val="0"/>
          <w:sz w:val="28"/>
          <w:szCs w:val="28"/>
          <w:lang w:eastAsia="en-GB"/>
          <w14:ligatures w14:val="none"/>
        </w:rPr>
      </w:pPr>
      <w:r w:rsidRPr="00D1286B">
        <w:rPr>
          <w:rFonts w:eastAsia="Times New Roman" w:cs="Helvetica"/>
          <w:color w:val="000000" w:themeColor="text1"/>
          <w:kern w:val="0"/>
          <w:sz w:val="28"/>
          <w:szCs w:val="28"/>
          <w:lang w:eastAsia="en-GB"/>
          <w14:ligatures w14:val="none"/>
        </w:rPr>
        <w:t>Mixed - White/Black African</w:t>
      </w:r>
    </w:p>
    <w:p w14:paraId="055DB56E" w14:textId="77777777" w:rsidR="0092537A" w:rsidRPr="00D1286B" w:rsidRDefault="0092537A" w:rsidP="0092537A">
      <w:pPr>
        <w:pStyle w:val="ListParagraph"/>
        <w:numPr>
          <w:ilvl w:val="0"/>
          <w:numId w:val="1"/>
        </w:numPr>
        <w:shd w:val="clear" w:color="auto" w:fill="FFFFFF"/>
        <w:spacing w:after="150" w:line="240" w:lineRule="auto"/>
        <w:rPr>
          <w:rFonts w:eastAsia="Times New Roman" w:cs="Helvetica"/>
          <w:color w:val="000000" w:themeColor="text1"/>
          <w:kern w:val="0"/>
          <w:sz w:val="28"/>
          <w:szCs w:val="28"/>
          <w:lang w:eastAsia="en-GB"/>
          <w14:ligatures w14:val="none"/>
        </w:rPr>
      </w:pPr>
      <w:r w:rsidRPr="00D1286B">
        <w:rPr>
          <w:rFonts w:eastAsia="Times New Roman" w:cs="Helvetica"/>
          <w:color w:val="000000" w:themeColor="text1"/>
          <w:kern w:val="0"/>
          <w:sz w:val="28"/>
          <w:szCs w:val="28"/>
          <w:lang w:eastAsia="en-GB"/>
          <w14:ligatures w14:val="none"/>
        </w:rPr>
        <w:t>Mixed - White and Asian</w:t>
      </w:r>
    </w:p>
    <w:p w14:paraId="687AA328" w14:textId="6EBE08FF" w:rsidR="0092537A" w:rsidRPr="00D1286B" w:rsidRDefault="0092537A" w:rsidP="0092537A">
      <w:pPr>
        <w:pStyle w:val="ListParagraph"/>
        <w:numPr>
          <w:ilvl w:val="0"/>
          <w:numId w:val="1"/>
        </w:numPr>
        <w:shd w:val="clear" w:color="auto" w:fill="FFFFFF"/>
        <w:spacing w:after="150" w:line="240" w:lineRule="auto"/>
        <w:rPr>
          <w:rFonts w:eastAsia="Times New Roman" w:cs="Helvetica"/>
          <w:color w:val="000000" w:themeColor="text1"/>
          <w:kern w:val="0"/>
          <w:sz w:val="28"/>
          <w:szCs w:val="28"/>
          <w:lang w:eastAsia="en-GB"/>
          <w14:ligatures w14:val="none"/>
        </w:rPr>
      </w:pPr>
      <w:r w:rsidRPr="00D1286B">
        <w:rPr>
          <w:rFonts w:eastAsia="Times New Roman" w:cs="Helvetica"/>
          <w:color w:val="000000" w:themeColor="text1"/>
          <w:kern w:val="0"/>
          <w:sz w:val="28"/>
          <w:szCs w:val="28"/>
          <w:lang w:eastAsia="en-GB"/>
          <w14:ligatures w14:val="none"/>
        </w:rPr>
        <w:t>Mixed – Other</w:t>
      </w:r>
    </w:p>
    <w:p w14:paraId="23AA0E4C" w14:textId="0EAB8667" w:rsidR="0092537A" w:rsidRPr="00D1286B" w:rsidRDefault="0092537A" w:rsidP="0092537A">
      <w:pPr>
        <w:pStyle w:val="ListParagraph"/>
        <w:numPr>
          <w:ilvl w:val="0"/>
          <w:numId w:val="1"/>
        </w:numPr>
        <w:shd w:val="clear" w:color="auto" w:fill="FFFFFF"/>
        <w:spacing w:after="150" w:line="240" w:lineRule="auto"/>
        <w:rPr>
          <w:rFonts w:eastAsia="Times New Roman" w:cs="Helvetica"/>
          <w:color w:val="000000" w:themeColor="text1"/>
          <w:kern w:val="0"/>
          <w:sz w:val="28"/>
          <w:szCs w:val="28"/>
          <w:lang w:eastAsia="en-GB"/>
          <w14:ligatures w14:val="none"/>
        </w:rPr>
      </w:pPr>
      <w:r w:rsidRPr="00D1286B">
        <w:rPr>
          <w:rFonts w:eastAsia="Times New Roman" w:cs="Helvetica"/>
          <w:color w:val="000000" w:themeColor="text1"/>
          <w:kern w:val="0"/>
          <w:sz w:val="28"/>
          <w:szCs w:val="28"/>
          <w:lang w:eastAsia="en-GB"/>
          <w14:ligatures w14:val="none"/>
        </w:rPr>
        <w:t>Other - Any other Black or Minority Ethnic Group</w:t>
      </w:r>
    </w:p>
    <w:p w14:paraId="44DF3267" w14:textId="77777777" w:rsidR="00D1286B" w:rsidRDefault="00D1286B" w:rsidP="00D1286B">
      <w:pPr>
        <w:shd w:val="clear" w:color="auto" w:fill="FFFFFF"/>
        <w:spacing w:after="150" w:line="240" w:lineRule="auto"/>
        <w:rPr>
          <w:rFonts w:ascii="Helvetica" w:eastAsia="Times New Roman" w:hAnsi="Helvetica" w:cs="Helvetica"/>
          <w:color w:val="000000" w:themeColor="text1"/>
          <w:kern w:val="0"/>
          <w:sz w:val="21"/>
          <w:szCs w:val="21"/>
          <w:lang w:eastAsia="en-GB"/>
          <w14:ligatures w14:val="none"/>
        </w:rPr>
      </w:pPr>
    </w:p>
    <w:p w14:paraId="0DBA18B5" w14:textId="77777777" w:rsidR="00D1286B" w:rsidRDefault="00D1286B" w:rsidP="00D1286B">
      <w:pPr>
        <w:shd w:val="clear" w:color="auto" w:fill="FFFFFF"/>
        <w:spacing w:after="150" w:line="240" w:lineRule="auto"/>
        <w:rPr>
          <w:rFonts w:ascii="Helvetica" w:eastAsia="Times New Roman" w:hAnsi="Helvetica" w:cs="Helvetica"/>
          <w:color w:val="000000" w:themeColor="text1"/>
          <w:kern w:val="0"/>
          <w:sz w:val="21"/>
          <w:szCs w:val="21"/>
          <w:lang w:eastAsia="en-GB"/>
          <w14:ligatures w14:val="none"/>
        </w:rPr>
      </w:pPr>
    </w:p>
    <w:p w14:paraId="03C28C72" w14:textId="44B07FD1" w:rsidR="00D1286B" w:rsidRPr="00D1286B" w:rsidRDefault="00D1286B" w:rsidP="00D1286B">
      <w:pPr>
        <w:pStyle w:val="ListParagraph"/>
        <w:numPr>
          <w:ilvl w:val="0"/>
          <w:numId w:val="2"/>
        </w:numPr>
        <w:rPr>
          <w:sz w:val="28"/>
          <w:szCs w:val="28"/>
        </w:rPr>
      </w:pPr>
      <w:r w:rsidRPr="00D1286B">
        <w:rPr>
          <w:sz w:val="28"/>
          <w:szCs w:val="28"/>
        </w:rPr>
        <w:t>Or, need financial support due to their personal</w:t>
      </w:r>
      <w:r w:rsidR="005E4B49">
        <w:rPr>
          <w:sz w:val="28"/>
          <w:szCs w:val="28"/>
        </w:rPr>
        <w:t xml:space="preserve"> economic</w:t>
      </w:r>
      <w:r w:rsidRPr="00D1286B">
        <w:rPr>
          <w:sz w:val="28"/>
          <w:szCs w:val="28"/>
        </w:rPr>
        <w:t xml:space="preserve"> circumstances (for example, being a single parent, low-income household, carer or similar). </w:t>
      </w:r>
    </w:p>
    <w:p w14:paraId="20B3F17C" w14:textId="5992A6FD" w:rsidR="0092537A" w:rsidRDefault="0092537A" w:rsidP="00D1286B">
      <w:pPr>
        <w:ind w:left="360"/>
        <w:rPr>
          <w:sz w:val="36"/>
          <w:szCs w:val="36"/>
        </w:rPr>
      </w:pPr>
    </w:p>
    <w:p w14:paraId="0A02B005" w14:textId="77777777" w:rsidR="008F234F" w:rsidRPr="005E4B49" w:rsidRDefault="008F234F" w:rsidP="00D1286B">
      <w:pPr>
        <w:ind w:left="360"/>
        <w:rPr>
          <w:sz w:val="28"/>
          <w:szCs w:val="28"/>
          <w:u w:val="single"/>
        </w:rPr>
      </w:pPr>
      <w:r w:rsidRPr="005E4B49">
        <w:rPr>
          <w:sz w:val="28"/>
          <w:szCs w:val="28"/>
          <w:u w:val="single"/>
        </w:rPr>
        <w:t xml:space="preserve">There are 4 bursary awards offered by AGIP: </w:t>
      </w:r>
    </w:p>
    <w:p w14:paraId="3301DA1C" w14:textId="553923AE" w:rsidR="008F234F" w:rsidRPr="005E4B49" w:rsidRDefault="005E4B49" w:rsidP="008F234F">
      <w:pPr>
        <w:pStyle w:val="ListParagraph"/>
        <w:numPr>
          <w:ilvl w:val="0"/>
          <w:numId w:val="7"/>
        </w:numPr>
        <w:rPr>
          <w:sz w:val="28"/>
          <w:szCs w:val="28"/>
        </w:rPr>
      </w:pPr>
      <w:r w:rsidRPr="005E4B49">
        <w:rPr>
          <w:sz w:val="28"/>
          <w:szCs w:val="28"/>
        </w:rPr>
        <w:t xml:space="preserve">Foundation Course: </w:t>
      </w:r>
      <w:r w:rsidR="005401F5">
        <w:rPr>
          <w:sz w:val="28"/>
          <w:szCs w:val="28"/>
        </w:rPr>
        <w:t>Two</w:t>
      </w:r>
      <w:r w:rsidR="008F234F" w:rsidRPr="005E4B49">
        <w:rPr>
          <w:sz w:val="28"/>
          <w:szCs w:val="28"/>
        </w:rPr>
        <w:t xml:space="preserve"> £500 bursaries for the Foundation course. One </w:t>
      </w:r>
      <w:r w:rsidRPr="005E4B49">
        <w:rPr>
          <w:sz w:val="28"/>
          <w:szCs w:val="28"/>
        </w:rPr>
        <w:t>available to students of ethnic minority backgrounds and one offered to students based on a means tested economic assessment.</w:t>
      </w:r>
    </w:p>
    <w:p w14:paraId="2E08B800" w14:textId="77777777" w:rsidR="005E4B49" w:rsidRDefault="005E4B49" w:rsidP="005E4B49">
      <w:pPr>
        <w:pStyle w:val="ListParagraph"/>
        <w:numPr>
          <w:ilvl w:val="0"/>
          <w:numId w:val="7"/>
        </w:numPr>
        <w:rPr>
          <w:sz w:val="28"/>
          <w:szCs w:val="28"/>
        </w:rPr>
      </w:pPr>
      <w:r w:rsidRPr="005E4B49">
        <w:rPr>
          <w:sz w:val="28"/>
          <w:szCs w:val="28"/>
        </w:rPr>
        <w:t xml:space="preserve">Clinical Course: Two £1,000 bursaries, for each of the three years of the course. One available to students of ethnic minority backgrounds and one offered to students based on a means </w:t>
      </w:r>
    </w:p>
    <w:p w14:paraId="0704756C" w14:textId="146CD3DE" w:rsidR="008F234F" w:rsidRDefault="005E4B49" w:rsidP="005E4B49">
      <w:pPr>
        <w:pStyle w:val="ListParagraph"/>
        <w:ind w:left="1080"/>
        <w:rPr>
          <w:sz w:val="28"/>
          <w:szCs w:val="28"/>
        </w:rPr>
      </w:pPr>
      <w:r w:rsidRPr="005E4B49">
        <w:rPr>
          <w:sz w:val="28"/>
          <w:szCs w:val="28"/>
        </w:rPr>
        <w:t>tested economic assessment.</w:t>
      </w:r>
    </w:p>
    <w:p w14:paraId="0C926AD5" w14:textId="77777777" w:rsidR="00717B48" w:rsidRPr="005E4B49" w:rsidRDefault="00717B48" w:rsidP="005E4B49">
      <w:pPr>
        <w:pStyle w:val="ListParagraph"/>
        <w:ind w:left="1080"/>
        <w:rPr>
          <w:sz w:val="28"/>
          <w:szCs w:val="28"/>
        </w:rPr>
      </w:pPr>
    </w:p>
    <w:p w14:paraId="25D7EE36" w14:textId="07652C9A" w:rsidR="00D1286B" w:rsidRDefault="008F234F" w:rsidP="00D1286B">
      <w:pPr>
        <w:ind w:left="360"/>
        <w:rPr>
          <w:sz w:val="36"/>
          <w:szCs w:val="36"/>
        </w:rPr>
      </w:pPr>
      <w:r>
        <w:rPr>
          <w:sz w:val="36"/>
          <w:szCs w:val="36"/>
        </w:rPr>
        <w:t>Timeline for applications</w:t>
      </w:r>
    </w:p>
    <w:p w14:paraId="1A8C182B" w14:textId="77777777" w:rsidR="008F234F" w:rsidRDefault="008F234F" w:rsidP="00D1286B">
      <w:pPr>
        <w:ind w:left="360"/>
        <w:rPr>
          <w:sz w:val="36"/>
          <w:szCs w:val="36"/>
        </w:rPr>
      </w:pPr>
    </w:p>
    <w:p w14:paraId="0BC7CCB1" w14:textId="37DFFE25" w:rsidR="008F234F" w:rsidRPr="008F234F" w:rsidRDefault="00937352" w:rsidP="008F234F">
      <w:pPr>
        <w:pStyle w:val="ListParagraph"/>
        <w:numPr>
          <w:ilvl w:val="0"/>
          <w:numId w:val="6"/>
        </w:numPr>
        <w:rPr>
          <w:sz w:val="28"/>
          <w:szCs w:val="28"/>
        </w:rPr>
      </w:pPr>
      <w:r>
        <w:rPr>
          <w:sz w:val="28"/>
          <w:szCs w:val="28"/>
        </w:rPr>
        <w:t xml:space="preserve">Foundation </w:t>
      </w:r>
      <w:r w:rsidR="008F234F" w:rsidRPr="008F234F">
        <w:rPr>
          <w:sz w:val="28"/>
          <w:szCs w:val="28"/>
        </w:rPr>
        <w:t>June 202</w:t>
      </w:r>
      <w:r w:rsidR="008F234F">
        <w:rPr>
          <w:sz w:val="28"/>
          <w:szCs w:val="28"/>
        </w:rPr>
        <w:t>5</w:t>
      </w:r>
      <w:r w:rsidR="008F234F" w:rsidRPr="008F234F">
        <w:rPr>
          <w:sz w:val="28"/>
          <w:szCs w:val="28"/>
        </w:rPr>
        <w:t xml:space="preserve">, applications </w:t>
      </w:r>
      <w:r w:rsidR="00E30E7C">
        <w:rPr>
          <w:sz w:val="28"/>
          <w:szCs w:val="28"/>
        </w:rPr>
        <w:t>close</w:t>
      </w:r>
      <w:r w:rsidR="008F234F" w:rsidRPr="008F234F">
        <w:rPr>
          <w:sz w:val="28"/>
          <w:szCs w:val="28"/>
        </w:rPr>
        <w:t xml:space="preserve"> </w:t>
      </w:r>
    </w:p>
    <w:p w14:paraId="0B044A51" w14:textId="2725A763" w:rsidR="008F234F" w:rsidRPr="008F234F" w:rsidRDefault="00937352" w:rsidP="008F234F">
      <w:pPr>
        <w:pStyle w:val="ListParagraph"/>
        <w:numPr>
          <w:ilvl w:val="0"/>
          <w:numId w:val="5"/>
        </w:numPr>
        <w:rPr>
          <w:sz w:val="28"/>
          <w:szCs w:val="28"/>
        </w:rPr>
      </w:pPr>
      <w:r>
        <w:rPr>
          <w:sz w:val="28"/>
          <w:szCs w:val="28"/>
        </w:rPr>
        <w:t xml:space="preserve">Clinical </w:t>
      </w:r>
      <w:r w:rsidR="008F234F" w:rsidRPr="008F234F">
        <w:rPr>
          <w:sz w:val="28"/>
          <w:szCs w:val="28"/>
        </w:rPr>
        <w:t>July 202</w:t>
      </w:r>
      <w:r w:rsidR="008F234F">
        <w:rPr>
          <w:sz w:val="28"/>
          <w:szCs w:val="28"/>
        </w:rPr>
        <w:t>5</w:t>
      </w:r>
      <w:r w:rsidR="008F234F" w:rsidRPr="008F234F">
        <w:rPr>
          <w:sz w:val="28"/>
          <w:szCs w:val="28"/>
        </w:rPr>
        <w:t xml:space="preserve">, applications close </w:t>
      </w:r>
    </w:p>
    <w:p w14:paraId="29F387DA" w14:textId="755A7D2C" w:rsidR="008F234F" w:rsidRPr="008F234F" w:rsidRDefault="008F234F" w:rsidP="008F234F">
      <w:pPr>
        <w:pStyle w:val="ListParagraph"/>
        <w:numPr>
          <w:ilvl w:val="0"/>
          <w:numId w:val="5"/>
        </w:numPr>
        <w:rPr>
          <w:sz w:val="28"/>
          <w:szCs w:val="28"/>
        </w:rPr>
      </w:pPr>
      <w:r w:rsidRPr="008F234F">
        <w:rPr>
          <w:sz w:val="28"/>
          <w:szCs w:val="28"/>
        </w:rPr>
        <w:lastRenderedPageBreak/>
        <w:t>July 202</w:t>
      </w:r>
      <w:r>
        <w:rPr>
          <w:sz w:val="28"/>
          <w:szCs w:val="28"/>
        </w:rPr>
        <w:t>5</w:t>
      </w:r>
      <w:r w:rsidRPr="008F234F">
        <w:rPr>
          <w:sz w:val="28"/>
          <w:szCs w:val="28"/>
        </w:rPr>
        <w:t xml:space="preserve">: bursary panel to make final decisions </w:t>
      </w:r>
    </w:p>
    <w:p w14:paraId="7EAF7176" w14:textId="2B9CEFBE" w:rsidR="008F234F" w:rsidRPr="008F234F" w:rsidRDefault="008F234F" w:rsidP="008F234F">
      <w:pPr>
        <w:pStyle w:val="ListParagraph"/>
        <w:numPr>
          <w:ilvl w:val="0"/>
          <w:numId w:val="5"/>
        </w:numPr>
        <w:rPr>
          <w:sz w:val="28"/>
          <w:szCs w:val="28"/>
        </w:rPr>
      </w:pPr>
      <w:r w:rsidRPr="008F234F">
        <w:rPr>
          <w:sz w:val="28"/>
          <w:szCs w:val="28"/>
        </w:rPr>
        <w:t>August 202</w:t>
      </w:r>
      <w:r>
        <w:rPr>
          <w:sz w:val="28"/>
          <w:szCs w:val="28"/>
        </w:rPr>
        <w:t>5</w:t>
      </w:r>
      <w:r w:rsidRPr="008F234F">
        <w:rPr>
          <w:sz w:val="28"/>
          <w:szCs w:val="28"/>
        </w:rPr>
        <w:t xml:space="preserve">: applicants notified whether they have been successful or not </w:t>
      </w:r>
    </w:p>
    <w:p w14:paraId="7764CC4D" w14:textId="77777777" w:rsidR="008F234F" w:rsidRPr="00D1286B" w:rsidRDefault="008F234F" w:rsidP="00D1286B">
      <w:pPr>
        <w:ind w:left="360"/>
        <w:rPr>
          <w:sz w:val="36"/>
          <w:szCs w:val="36"/>
        </w:rPr>
      </w:pPr>
    </w:p>
    <w:p w14:paraId="0F456758" w14:textId="77777777" w:rsidR="0092537A" w:rsidRDefault="0092537A" w:rsidP="0092537A">
      <w:pPr>
        <w:jc w:val="center"/>
        <w:rPr>
          <w:b/>
          <w:bCs/>
          <w:sz w:val="36"/>
          <w:szCs w:val="36"/>
        </w:rPr>
      </w:pPr>
    </w:p>
    <w:p w14:paraId="5EEE3B04" w14:textId="5B6E9163" w:rsidR="0092537A" w:rsidRDefault="005E4B49" w:rsidP="005E4B49">
      <w:pPr>
        <w:jc w:val="center"/>
        <w:rPr>
          <w:b/>
          <w:bCs/>
          <w:sz w:val="36"/>
          <w:szCs w:val="36"/>
        </w:rPr>
      </w:pPr>
      <w:r>
        <w:rPr>
          <w:b/>
          <w:bCs/>
          <w:sz w:val="36"/>
          <w:szCs w:val="36"/>
        </w:rPr>
        <w:t>Application process</w:t>
      </w:r>
    </w:p>
    <w:p w14:paraId="342739DD" w14:textId="700F0C1C" w:rsidR="00C13A64" w:rsidRPr="00C13A64" w:rsidRDefault="005401F5" w:rsidP="00C13A64">
      <w:pPr>
        <w:shd w:val="clear" w:color="auto" w:fill="FFFFFF"/>
        <w:spacing w:after="150" w:line="240" w:lineRule="auto"/>
        <w:rPr>
          <w:rFonts w:eastAsia="Times New Roman" w:cs="Helvetica"/>
          <w:color w:val="000000" w:themeColor="text1"/>
          <w:kern w:val="0"/>
          <w:sz w:val="28"/>
          <w:szCs w:val="28"/>
          <w:lang w:eastAsia="en-GB"/>
          <w14:ligatures w14:val="none"/>
        </w:rPr>
      </w:pPr>
      <w:r>
        <w:rPr>
          <w:rFonts w:eastAsia="Times New Roman" w:cs="Helvetica"/>
          <w:color w:val="000000" w:themeColor="text1"/>
          <w:kern w:val="0"/>
          <w:sz w:val="28"/>
          <w:szCs w:val="28"/>
          <w:lang w:eastAsia="en-GB"/>
          <w14:ligatures w14:val="none"/>
        </w:rPr>
        <w:t>T</w:t>
      </w:r>
      <w:r w:rsidR="00C13A64" w:rsidRPr="00C13A64">
        <w:rPr>
          <w:rFonts w:eastAsia="Times New Roman" w:cs="Helvetica"/>
          <w:color w:val="000000" w:themeColor="text1"/>
          <w:kern w:val="0"/>
          <w:sz w:val="28"/>
          <w:szCs w:val="28"/>
          <w:lang w:eastAsia="en-GB"/>
          <w14:ligatures w14:val="none"/>
        </w:rPr>
        <w:t xml:space="preserve">o apply for </w:t>
      </w:r>
      <w:r w:rsidR="00C13A64">
        <w:rPr>
          <w:rFonts w:eastAsia="Times New Roman" w:cs="Helvetica"/>
          <w:color w:val="000000" w:themeColor="text1"/>
          <w:kern w:val="0"/>
          <w:sz w:val="28"/>
          <w:szCs w:val="28"/>
          <w:lang w:eastAsia="en-GB"/>
          <w14:ligatures w14:val="none"/>
        </w:rPr>
        <w:t>a bursary</w:t>
      </w:r>
      <w:r w:rsidR="00C13A64" w:rsidRPr="00C13A64">
        <w:rPr>
          <w:rFonts w:eastAsia="Times New Roman" w:cs="Helvetica"/>
          <w:color w:val="000000" w:themeColor="text1"/>
          <w:kern w:val="0"/>
          <w:sz w:val="28"/>
          <w:szCs w:val="28"/>
          <w:lang w:eastAsia="en-GB"/>
          <w14:ligatures w14:val="none"/>
        </w:rPr>
        <w:t xml:space="preserve">, you will need to go through the standard course application process first and receive an offer of a place. There is no need to accept your offer until you have received the outcome of your </w:t>
      </w:r>
      <w:r w:rsidR="00717B48">
        <w:rPr>
          <w:rFonts w:eastAsia="Times New Roman" w:cs="Helvetica"/>
          <w:color w:val="000000" w:themeColor="text1"/>
          <w:kern w:val="0"/>
          <w:sz w:val="28"/>
          <w:szCs w:val="28"/>
          <w:lang w:eastAsia="en-GB"/>
          <w14:ligatures w14:val="none"/>
        </w:rPr>
        <w:t>bursary</w:t>
      </w:r>
      <w:r w:rsidR="00C13A64" w:rsidRPr="00C13A64">
        <w:rPr>
          <w:rFonts w:eastAsia="Times New Roman" w:cs="Helvetica"/>
          <w:color w:val="000000" w:themeColor="text1"/>
          <w:kern w:val="0"/>
          <w:sz w:val="28"/>
          <w:szCs w:val="28"/>
          <w:lang w:eastAsia="en-GB"/>
          <w14:ligatures w14:val="none"/>
        </w:rPr>
        <w:t xml:space="preserve"> application.</w:t>
      </w:r>
    </w:p>
    <w:p w14:paraId="7F590759" w14:textId="2F0DD63D" w:rsidR="00916AEC" w:rsidRPr="00916AEC" w:rsidRDefault="00916AEC" w:rsidP="00916AEC">
      <w:pPr>
        <w:rPr>
          <w:sz w:val="28"/>
          <w:szCs w:val="28"/>
        </w:rPr>
      </w:pPr>
      <w:r w:rsidRPr="00916AEC">
        <w:rPr>
          <w:sz w:val="28"/>
          <w:szCs w:val="28"/>
        </w:rPr>
        <w:t xml:space="preserve">The application process for the </w:t>
      </w:r>
      <w:r>
        <w:rPr>
          <w:sz w:val="28"/>
          <w:szCs w:val="28"/>
        </w:rPr>
        <w:t>AGIP</w:t>
      </w:r>
      <w:r w:rsidRPr="00916AEC">
        <w:rPr>
          <w:sz w:val="28"/>
          <w:szCs w:val="28"/>
        </w:rPr>
        <w:t xml:space="preserve"> Bursary 202</w:t>
      </w:r>
      <w:r>
        <w:rPr>
          <w:sz w:val="28"/>
          <w:szCs w:val="28"/>
        </w:rPr>
        <w:t>5/2026</w:t>
      </w:r>
      <w:r w:rsidRPr="00916AEC">
        <w:rPr>
          <w:sz w:val="28"/>
          <w:szCs w:val="28"/>
        </w:rPr>
        <w:t xml:space="preserve"> is managed by </w:t>
      </w:r>
      <w:r>
        <w:rPr>
          <w:sz w:val="28"/>
          <w:szCs w:val="28"/>
        </w:rPr>
        <w:t>the</w:t>
      </w:r>
      <w:r w:rsidR="00323434">
        <w:rPr>
          <w:sz w:val="28"/>
          <w:szCs w:val="28"/>
        </w:rPr>
        <w:t xml:space="preserve"> training committee</w:t>
      </w:r>
      <w:r w:rsidRPr="00916AEC">
        <w:rPr>
          <w:sz w:val="28"/>
          <w:szCs w:val="28"/>
        </w:rPr>
        <w:t xml:space="preserve">. By submitting a bursary application, candidates agree to the terms and conditions of the </w:t>
      </w:r>
      <w:r>
        <w:rPr>
          <w:sz w:val="28"/>
          <w:szCs w:val="28"/>
        </w:rPr>
        <w:t>AGIP</w:t>
      </w:r>
      <w:r w:rsidRPr="00916AEC">
        <w:rPr>
          <w:sz w:val="28"/>
          <w:szCs w:val="28"/>
        </w:rPr>
        <w:t xml:space="preserve"> Bursary 202</w:t>
      </w:r>
      <w:r>
        <w:rPr>
          <w:sz w:val="28"/>
          <w:szCs w:val="28"/>
        </w:rPr>
        <w:t>5/2026</w:t>
      </w:r>
      <w:r w:rsidRPr="00916AEC">
        <w:rPr>
          <w:sz w:val="28"/>
          <w:szCs w:val="28"/>
        </w:rPr>
        <w:t xml:space="preserve"> as set out in this document. </w:t>
      </w:r>
    </w:p>
    <w:p w14:paraId="157BE0F0" w14:textId="77777777" w:rsidR="00916AEC" w:rsidRPr="00916AEC" w:rsidRDefault="00916AEC" w:rsidP="00916AEC">
      <w:pPr>
        <w:rPr>
          <w:sz w:val="28"/>
          <w:szCs w:val="28"/>
        </w:rPr>
      </w:pPr>
      <w:r w:rsidRPr="00916AEC">
        <w:rPr>
          <w:sz w:val="28"/>
          <w:szCs w:val="28"/>
        </w:rPr>
        <w:t xml:space="preserve">Unfortunately, not all bursary applications are successful due to the volume of applications and the funds available. The decisions of the bursary panel are final and not subject to appeal. The panel is unable to provide feedback. </w:t>
      </w:r>
    </w:p>
    <w:p w14:paraId="6A394E20" w14:textId="6EB11953" w:rsidR="00916AEC" w:rsidRDefault="00916AEC" w:rsidP="00916AEC">
      <w:pPr>
        <w:rPr>
          <w:sz w:val="28"/>
          <w:szCs w:val="28"/>
        </w:rPr>
      </w:pPr>
      <w:r>
        <w:rPr>
          <w:sz w:val="28"/>
          <w:szCs w:val="28"/>
        </w:rPr>
        <w:t xml:space="preserve">The payment of the bursary will be made in the form a discount </w:t>
      </w:r>
      <w:r w:rsidR="00240736">
        <w:rPr>
          <w:sz w:val="28"/>
          <w:szCs w:val="28"/>
        </w:rPr>
        <w:t>on</w:t>
      </w:r>
      <w:r w:rsidR="003939B4">
        <w:rPr>
          <w:sz w:val="28"/>
          <w:szCs w:val="28"/>
        </w:rPr>
        <w:t xml:space="preserve"> the</w:t>
      </w:r>
      <w:r w:rsidR="00240736">
        <w:rPr>
          <w:sz w:val="28"/>
          <w:szCs w:val="28"/>
        </w:rPr>
        <w:t xml:space="preserve"> original</w:t>
      </w:r>
      <w:r>
        <w:rPr>
          <w:sz w:val="28"/>
          <w:szCs w:val="28"/>
        </w:rPr>
        <w:t xml:space="preserve"> </w:t>
      </w:r>
      <w:r w:rsidR="003939B4">
        <w:rPr>
          <w:sz w:val="28"/>
          <w:szCs w:val="28"/>
        </w:rPr>
        <w:t>course</w:t>
      </w:r>
      <w:r>
        <w:rPr>
          <w:sz w:val="28"/>
          <w:szCs w:val="28"/>
        </w:rPr>
        <w:t xml:space="preserve"> fees</w:t>
      </w:r>
      <w:r w:rsidR="00590F90">
        <w:rPr>
          <w:sz w:val="28"/>
          <w:szCs w:val="28"/>
        </w:rPr>
        <w:t xml:space="preserve"> rather than a payment to the beneficiary’s account.</w:t>
      </w:r>
    </w:p>
    <w:p w14:paraId="055AD532" w14:textId="77777777" w:rsidR="003939B4" w:rsidRDefault="003939B4" w:rsidP="00916AEC">
      <w:pPr>
        <w:rPr>
          <w:sz w:val="28"/>
          <w:szCs w:val="28"/>
        </w:rPr>
      </w:pPr>
    </w:p>
    <w:p w14:paraId="21B1F3F7" w14:textId="09DEE505" w:rsidR="003939B4" w:rsidRDefault="003939B4" w:rsidP="003939B4">
      <w:pPr>
        <w:jc w:val="center"/>
        <w:rPr>
          <w:b/>
          <w:bCs/>
          <w:sz w:val="36"/>
          <w:szCs w:val="36"/>
        </w:rPr>
      </w:pPr>
      <w:r w:rsidRPr="003939B4">
        <w:rPr>
          <w:b/>
          <w:bCs/>
          <w:sz w:val="36"/>
          <w:szCs w:val="36"/>
        </w:rPr>
        <w:t>Application form</w:t>
      </w:r>
    </w:p>
    <w:p w14:paraId="41BB3C1E" w14:textId="287B45C7" w:rsidR="003939B4" w:rsidRPr="00717B48" w:rsidRDefault="003939B4" w:rsidP="003939B4">
      <w:pPr>
        <w:rPr>
          <w:sz w:val="28"/>
          <w:szCs w:val="28"/>
        </w:rPr>
      </w:pPr>
      <w:r w:rsidRPr="00717B48">
        <w:rPr>
          <w:sz w:val="28"/>
          <w:szCs w:val="28"/>
        </w:rPr>
        <w:t>The application is online.  The application form will be available on</w:t>
      </w:r>
      <w:r w:rsidR="00100E27">
        <w:rPr>
          <w:sz w:val="28"/>
          <w:szCs w:val="28"/>
        </w:rPr>
        <w:t xml:space="preserve"> the website or from the office via training@agip.org.uk.</w:t>
      </w:r>
      <w:r w:rsidRPr="00717B48">
        <w:rPr>
          <w:sz w:val="28"/>
          <w:szCs w:val="28"/>
        </w:rPr>
        <w:t xml:space="preserve">  </w:t>
      </w:r>
    </w:p>
    <w:p w14:paraId="708C7197" w14:textId="0E19126D" w:rsidR="006821B4" w:rsidRPr="006821B4" w:rsidRDefault="003939B4" w:rsidP="003939B4">
      <w:pPr>
        <w:rPr>
          <w:sz w:val="28"/>
          <w:szCs w:val="28"/>
        </w:rPr>
      </w:pPr>
      <w:r w:rsidRPr="00717B48">
        <w:rPr>
          <w:sz w:val="28"/>
          <w:szCs w:val="28"/>
        </w:rPr>
        <w:t xml:space="preserve">Application form link: </w:t>
      </w:r>
      <w:r w:rsidR="006821B4">
        <w:rPr>
          <w:sz w:val="28"/>
          <w:szCs w:val="28"/>
        </w:rPr>
        <w:t xml:space="preserve"> </w:t>
      </w:r>
      <w:hyperlink r:id="rId5" w:history="1">
        <w:r w:rsidR="00712711" w:rsidRPr="00252F42">
          <w:rPr>
            <w:rStyle w:val="Hyperlink"/>
          </w:rPr>
          <w:t>https://agip.org.uk/wp-content/uploads/2025/01/AGIP-Bursary-Fund-Application-1.docx</w:t>
        </w:r>
      </w:hyperlink>
      <w:r w:rsidR="00712711">
        <w:t xml:space="preserve"> </w:t>
      </w:r>
    </w:p>
    <w:p w14:paraId="60273DE9" w14:textId="4C799D18" w:rsidR="00717B48" w:rsidRPr="00717B48" w:rsidRDefault="00717B48" w:rsidP="003939B4">
      <w:pPr>
        <w:rPr>
          <w:sz w:val="28"/>
          <w:szCs w:val="28"/>
        </w:rPr>
      </w:pPr>
      <w:r w:rsidRPr="00717B48">
        <w:rPr>
          <w:sz w:val="28"/>
          <w:szCs w:val="28"/>
        </w:rPr>
        <w:t>Please make sure your application form is correct and complete and that it includes all evidence that we require, i.e. proof of income, bank statements etc. Applications cannot be changed after they are submitted. Please check our website for the most up to date information on closing dates.</w:t>
      </w:r>
    </w:p>
    <w:p w14:paraId="2A8CA7D0" w14:textId="3878398C" w:rsidR="003939B4" w:rsidRDefault="003939B4" w:rsidP="003939B4">
      <w:r w:rsidRPr="00717B48">
        <w:rPr>
          <w:sz w:val="28"/>
          <w:szCs w:val="28"/>
        </w:rPr>
        <w:lastRenderedPageBreak/>
        <w:t>For any further questions about the application process, please email</w:t>
      </w:r>
      <w:r w:rsidR="000E788C">
        <w:t xml:space="preserve">; </w:t>
      </w:r>
      <w:hyperlink r:id="rId6" w:history="1">
        <w:r w:rsidR="000E788C" w:rsidRPr="00BD77D0">
          <w:rPr>
            <w:rStyle w:val="Hyperlink"/>
          </w:rPr>
          <w:t>training@agip.org.uk</w:t>
        </w:r>
      </w:hyperlink>
    </w:p>
    <w:p w14:paraId="2310DA85" w14:textId="77777777" w:rsidR="003939B4" w:rsidRDefault="003939B4" w:rsidP="003939B4"/>
    <w:p w14:paraId="67725F1E" w14:textId="77777777" w:rsidR="002D09D5" w:rsidRPr="003939B4" w:rsidRDefault="002D09D5" w:rsidP="003939B4"/>
    <w:p w14:paraId="632AC533" w14:textId="2373D076" w:rsidR="00916AEC" w:rsidRDefault="002D09D5" w:rsidP="005E4B49">
      <w:pPr>
        <w:jc w:val="center"/>
        <w:rPr>
          <w:b/>
          <w:bCs/>
          <w:sz w:val="36"/>
          <w:szCs w:val="36"/>
        </w:rPr>
      </w:pPr>
      <w:r w:rsidRPr="002D09D5">
        <w:rPr>
          <w:b/>
          <w:bCs/>
          <w:sz w:val="36"/>
          <w:szCs w:val="36"/>
        </w:rPr>
        <w:t xml:space="preserve">The selection process and </w:t>
      </w:r>
      <w:r>
        <w:rPr>
          <w:b/>
          <w:bCs/>
          <w:sz w:val="36"/>
          <w:szCs w:val="36"/>
        </w:rPr>
        <w:t>AGIP</w:t>
      </w:r>
      <w:r w:rsidRPr="002D09D5">
        <w:rPr>
          <w:b/>
          <w:bCs/>
          <w:sz w:val="36"/>
          <w:szCs w:val="36"/>
        </w:rPr>
        <w:t xml:space="preserve"> bursary panel assessment</w:t>
      </w:r>
    </w:p>
    <w:p w14:paraId="030A93A6" w14:textId="77777777" w:rsidR="002D09D5" w:rsidRPr="0092537A" w:rsidRDefault="002D09D5" w:rsidP="005E4B49">
      <w:pPr>
        <w:jc w:val="center"/>
        <w:rPr>
          <w:b/>
          <w:bCs/>
          <w:sz w:val="36"/>
          <w:szCs w:val="36"/>
        </w:rPr>
      </w:pPr>
    </w:p>
    <w:p w14:paraId="7E643BDA" w14:textId="413589F2" w:rsidR="002D09D5" w:rsidRPr="002D09D5" w:rsidRDefault="002D09D5" w:rsidP="002D09D5">
      <w:pPr>
        <w:rPr>
          <w:sz w:val="28"/>
          <w:szCs w:val="28"/>
        </w:rPr>
      </w:pPr>
      <w:r w:rsidRPr="002D09D5">
        <w:rPr>
          <w:sz w:val="28"/>
          <w:szCs w:val="28"/>
        </w:rPr>
        <w:t xml:space="preserve">After the deadline for submissions, the </w:t>
      </w:r>
      <w:r>
        <w:rPr>
          <w:sz w:val="28"/>
          <w:szCs w:val="28"/>
        </w:rPr>
        <w:t>AGIP</w:t>
      </w:r>
      <w:r w:rsidRPr="002D09D5">
        <w:rPr>
          <w:sz w:val="28"/>
          <w:szCs w:val="28"/>
        </w:rPr>
        <w:t xml:space="preserve"> bursary co-ordinator will anonymise all completed applications and send them to the </w:t>
      </w:r>
      <w:r w:rsidR="009E54D8">
        <w:rPr>
          <w:sz w:val="28"/>
          <w:szCs w:val="28"/>
        </w:rPr>
        <w:t>training committee.</w:t>
      </w:r>
      <w:r w:rsidRPr="002D09D5">
        <w:rPr>
          <w:sz w:val="28"/>
          <w:szCs w:val="28"/>
        </w:rPr>
        <w:t xml:space="preserve"> </w:t>
      </w:r>
    </w:p>
    <w:p w14:paraId="665909E0" w14:textId="5FEDC3C4" w:rsidR="002D09D5" w:rsidRPr="002D09D5" w:rsidRDefault="002D09D5" w:rsidP="002D09D5">
      <w:pPr>
        <w:rPr>
          <w:sz w:val="28"/>
          <w:szCs w:val="28"/>
        </w:rPr>
      </w:pPr>
      <w:r w:rsidRPr="002D09D5">
        <w:rPr>
          <w:sz w:val="28"/>
          <w:szCs w:val="28"/>
        </w:rPr>
        <w:t xml:space="preserve">The </w:t>
      </w:r>
      <w:r w:rsidR="009E54D8">
        <w:rPr>
          <w:sz w:val="28"/>
          <w:szCs w:val="28"/>
        </w:rPr>
        <w:t>training committee</w:t>
      </w:r>
      <w:r w:rsidRPr="002D09D5">
        <w:rPr>
          <w:sz w:val="28"/>
          <w:szCs w:val="28"/>
        </w:rPr>
        <w:t xml:space="preserve"> will meet online or in person to assess bursary applications. On occasion, it may be necessary for a </w:t>
      </w:r>
      <w:r w:rsidR="009E54D8">
        <w:rPr>
          <w:sz w:val="28"/>
          <w:szCs w:val="28"/>
        </w:rPr>
        <w:t xml:space="preserve">member of training committee </w:t>
      </w:r>
      <w:r w:rsidRPr="002D09D5">
        <w:rPr>
          <w:sz w:val="28"/>
          <w:szCs w:val="28"/>
        </w:rPr>
        <w:t xml:space="preserve">to contact an applicant or referee to ensure the information is being correctly interpreted and the assessment is fair. </w:t>
      </w:r>
    </w:p>
    <w:p w14:paraId="44C443B5" w14:textId="7CF89196" w:rsidR="0092537A" w:rsidRDefault="002D09D5" w:rsidP="002D09D5">
      <w:pPr>
        <w:rPr>
          <w:sz w:val="28"/>
          <w:szCs w:val="28"/>
        </w:rPr>
      </w:pPr>
      <w:r w:rsidRPr="002D09D5">
        <w:rPr>
          <w:sz w:val="28"/>
          <w:szCs w:val="28"/>
        </w:rPr>
        <w:t xml:space="preserve">The </w:t>
      </w:r>
      <w:r w:rsidR="009E54D8">
        <w:rPr>
          <w:sz w:val="28"/>
          <w:szCs w:val="28"/>
        </w:rPr>
        <w:t>training committee</w:t>
      </w:r>
      <w:r w:rsidRPr="002D09D5">
        <w:rPr>
          <w:sz w:val="28"/>
          <w:szCs w:val="28"/>
        </w:rPr>
        <w:t xml:space="preserve"> will decide which applicants should receive a bursary. The awards will endeavour to reflect </w:t>
      </w:r>
      <w:r>
        <w:rPr>
          <w:sz w:val="28"/>
          <w:szCs w:val="28"/>
        </w:rPr>
        <w:t>AGIP</w:t>
      </w:r>
      <w:r w:rsidRPr="002D09D5">
        <w:rPr>
          <w:sz w:val="28"/>
          <w:szCs w:val="28"/>
        </w:rPr>
        <w:t xml:space="preserve">’s commitment to diversity and equality. </w:t>
      </w:r>
    </w:p>
    <w:p w14:paraId="16294C71" w14:textId="10248ED8" w:rsidR="002D09D5" w:rsidRPr="002D09D5" w:rsidRDefault="002D09D5" w:rsidP="002D09D5">
      <w:pPr>
        <w:rPr>
          <w:sz w:val="28"/>
          <w:szCs w:val="28"/>
        </w:rPr>
      </w:pPr>
      <w:r w:rsidRPr="002D09D5">
        <w:rPr>
          <w:sz w:val="28"/>
          <w:szCs w:val="28"/>
        </w:rPr>
        <w:t>Once the decisions</w:t>
      </w:r>
      <w:r w:rsidR="009E54D8">
        <w:rPr>
          <w:sz w:val="28"/>
          <w:szCs w:val="28"/>
        </w:rPr>
        <w:t xml:space="preserve"> made</w:t>
      </w:r>
      <w:r w:rsidRPr="002D09D5">
        <w:rPr>
          <w:sz w:val="28"/>
          <w:szCs w:val="28"/>
        </w:rPr>
        <w:t xml:space="preserve">, applicants will be informed of the outcome of their application by email. </w:t>
      </w:r>
    </w:p>
    <w:p w14:paraId="2E9145A3" w14:textId="77777777" w:rsidR="002D09D5" w:rsidRDefault="002D09D5" w:rsidP="002D09D5">
      <w:pPr>
        <w:rPr>
          <w:sz w:val="28"/>
          <w:szCs w:val="28"/>
        </w:rPr>
      </w:pPr>
    </w:p>
    <w:p w14:paraId="7E1C7571" w14:textId="6C917678" w:rsidR="002D09D5" w:rsidRPr="002D09D5" w:rsidRDefault="002D09D5" w:rsidP="002D09D5">
      <w:pPr>
        <w:jc w:val="center"/>
        <w:rPr>
          <w:b/>
          <w:bCs/>
          <w:sz w:val="36"/>
          <w:szCs w:val="36"/>
        </w:rPr>
      </w:pPr>
      <w:r w:rsidRPr="002D09D5">
        <w:rPr>
          <w:b/>
          <w:bCs/>
          <w:sz w:val="36"/>
          <w:szCs w:val="36"/>
        </w:rPr>
        <w:t>Changes in circumstances</w:t>
      </w:r>
    </w:p>
    <w:p w14:paraId="6FC5DA85" w14:textId="496656CE" w:rsidR="002D09D5" w:rsidRDefault="002D09D5" w:rsidP="002D09D5">
      <w:pPr>
        <w:rPr>
          <w:sz w:val="28"/>
          <w:szCs w:val="28"/>
        </w:rPr>
      </w:pPr>
    </w:p>
    <w:p w14:paraId="60CAF19F" w14:textId="57646825" w:rsidR="00717B48" w:rsidRDefault="00717B48" w:rsidP="002D09D5">
      <w:pPr>
        <w:jc w:val="center"/>
        <w:rPr>
          <w:sz w:val="28"/>
          <w:szCs w:val="28"/>
          <w:u w:val="single"/>
        </w:rPr>
      </w:pPr>
      <w:r>
        <w:rPr>
          <w:sz w:val="28"/>
          <w:szCs w:val="28"/>
          <w:u w:val="single"/>
        </w:rPr>
        <w:t>Repeating a year</w:t>
      </w:r>
    </w:p>
    <w:p w14:paraId="034ED549" w14:textId="0BC32813" w:rsidR="00717B48" w:rsidRPr="00717B48" w:rsidRDefault="00717B48" w:rsidP="00717B48">
      <w:pPr>
        <w:rPr>
          <w:sz w:val="28"/>
          <w:szCs w:val="28"/>
        </w:rPr>
      </w:pPr>
      <w:r w:rsidRPr="00717B48">
        <w:rPr>
          <w:sz w:val="28"/>
          <w:szCs w:val="28"/>
        </w:rPr>
        <w:t>The bursary will not normally cover fees for a student to repeat a year or part year</w:t>
      </w:r>
    </w:p>
    <w:p w14:paraId="414A5B0C" w14:textId="5869756E" w:rsidR="002D09D5" w:rsidRPr="002D09D5" w:rsidRDefault="002D09D5" w:rsidP="002D09D5">
      <w:pPr>
        <w:jc w:val="center"/>
        <w:rPr>
          <w:sz w:val="28"/>
          <w:szCs w:val="28"/>
          <w:u w:val="single"/>
        </w:rPr>
      </w:pPr>
      <w:r w:rsidRPr="002D09D5">
        <w:rPr>
          <w:sz w:val="28"/>
          <w:szCs w:val="28"/>
          <w:u w:val="single"/>
        </w:rPr>
        <w:t>Withdrawal</w:t>
      </w:r>
    </w:p>
    <w:p w14:paraId="290B7DAB" w14:textId="77777777" w:rsidR="002D09D5" w:rsidRDefault="002D09D5" w:rsidP="002D09D5">
      <w:pPr>
        <w:rPr>
          <w:sz w:val="28"/>
          <w:szCs w:val="28"/>
        </w:rPr>
      </w:pPr>
    </w:p>
    <w:p w14:paraId="61B3BF76" w14:textId="2F9B430A" w:rsidR="00717B48" w:rsidRDefault="002D09D5" w:rsidP="002D09D5">
      <w:pPr>
        <w:rPr>
          <w:sz w:val="28"/>
          <w:szCs w:val="28"/>
        </w:rPr>
      </w:pPr>
      <w:r w:rsidRPr="002D09D5">
        <w:rPr>
          <w:sz w:val="28"/>
          <w:szCs w:val="28"/>
        </w:rPr>
        <w:lastRenderedPageBreak/>
        <w:t xml:space="preserve">A student who withdraws prior to completing their course will not normally be requested to repay any bursary up to the point of withdrawal however entitlement to all future funding will cease. </w:t>
      </w:r>
    </w:p>
    <w:p w14:paraId="6A9E78E3" w14:textId="5C908716" w:rsidR="00717B48" w:rsidRPr="00717B48" w:rsidRDefault="002D09D5" w:rsidP="00717B48">
      <w:pPr>
        <w:jc w:val="center"/>
        <w:rPr>
          <w:sz w:val="28"/>
          <w:szCs w:val="28"/>
          <w:u w:val="single"/>
        </w:rPr>
      </w:pPr>
      <w:r w:rsidRPr="00717B48">
        <w:rPr>
          <w:sz w:val="28"/>
          <w:szCs w:val="28"/>
          <w:u w:val="single"/>
        </w:rPr>
        <w:t>Deferral</w:t>
      </w:r>
    </w:p>
    <w:p w14:paraId="3168F6B0" w14:textId="58E526BC" w:rsidR="002D09D5" w:rsidRDefault="002D09D5" w:rsidP="002D09D5">
      <w:pPr>
        <w:rPr>
          <w:sz w:val="28"/>
          <w:szCs w:val="28"/>
        </w:rPr>
      </w:pPr>
      <w:r w:rsidRPr="002D09D5">
        <w:rPr>
          <w:sz w:val="28"/>
          <w:szCs w:val="28"/>
        </w:rPr>
        <w:t xml:space="preserve">Students who defer for one year during the course will have their bursary suspended; it will restart on their return to study. Students who defer for more than a year will have their eligibility for a bursary reviewed on their return to study. Continuation after a deferral will be dependent on the level of funds available for bursaries at that time. </w:t>
      </w:r>
    </w:p>
    <w:p w14:paraId="76EAA280" w14:textId="22CC7EFA" w:rsidR="002D09D5" w:rsidRPr="002D09D5" w:rsidRDefault="002D09D5" w:rsidP="002D09D5">
      <w:pPr>
        <w:jc w:val="center"/>
        <w:rPr>
          <w:sz w:val="28"/>
          <w:szCs w:val="28"/>
          <w:u w:val="single"/>
        </w:rPr>
      </w:pPr>
      <w:r w:rsidRPr="002D09D5">
        <w:rPr>
          <w:sz w:val="28"/>
          <w:szCs w:val="28"/>
          <w:u w:val="single"/>
        </w:rPr>
        <w:t>Suspension</w:t>
      </w:r>
    </w:p>
    <w:p w14:paraId="7F482596" w14:textId="77777777" w:rsidR="00717B48" w:rsidRDefault="002D09D5" w:rsidP="002D09D5">
      <w:pPr>
        <w:rPr>
          <w:sz w:val="28"/>
          <w:szCs w:val="28"/>
        </w:rPr>
      </w:pPr>
      <w:r w:rsidRPr="002D09D5">
        <w:rPr>
          <w:sz w:val="28"/>
          <w:szCs w:val="28"/>
        </w:rPr>
        <w:t xml:space="preserve">Should the student be suspended or subject to disciplinary or Fitness to Practice proceedings for any reason the bursary will be withdrawn and consideration given to reinstatement depending on the result of disciplinary proceedings. </w:t>
      </w:r>
    </w:p>
    <w:p w14:paraId="362590EE" w14:textId="464AA7B8" w:rsidR="002D09D5" w:rsidRPr="002D09D5" w:rsidRDefault="002D09D5" w:rsidP="002D09D5">
      <w:pPr>
        <w:rPr>
          <w:sz w:val="28"/>
          <w:szCs w:val="28"/>
        </w:rPr>
      </w:pPr>
    </w:p>
    <w:sectPr w:rsidR="002D09D5" w:rsidRPr="002D09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3F482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3BB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037B9E"/>
    <w:multiLevelType w:val="hybridMultilevel"/>
    <w:tmpl w:val="48102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058A4"/>
    <w:multiLevelType w:val="hybridMultilevel"/>
    <w:tmpl w:val="CC963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5A55EA"/>
    <w:multiLevelType w:val="hybridMultilevel"/>
    <w:tmpl w:val="988465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FD01B06"/>
    <w:multiLevelType w:val="hybridMultilevel"/>
    <w:tmpl w:val="F288C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480728"/>
    <w:multiLevelType w:val="hybridMultilevel"/>
    <w:tmpl w:val="F066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B05013"/>
    <w:multiLevelType w:val="hybridMultilevel"/>
    <w:tmpl w:val="6F4EA20A"/>
    <w:lvl w:ilvl="0" w:tplc="B1D860FE">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A4806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55391525">
    <w:abstractNumId w:val="6"/>
  </w:num>
  <w:num w:numId="2" w16cid:durableId="2112971294">
    <w:abstractNumId w:val="7"/>
  </w:num>
  <w:num w:numId="3" w16cid:durableId="240527304">
    <w:abstractNumId w:val="0"/>
  </w:num>
  <w:num w:numId="4" w16cid:durableId="789473451">
    <w:abstractNumId w:val="8"/>
  </w:num>
  <w:num w:numId="5" w16cid:durableId="1903756648">
    <w:abstractNumId w:val="2"/>
  </w:num>
  <w:num w:numId="6" w16cid:durableId="1061170612">
    <w:abstractNumId w:val="3"/>
  </w:num>
  <w:num w:numId="7" w16cid:durableId="2058619785">
    <w:abstractNumId w:val="4"/>
  </w:num>
  <w:num w:numId="8" w16cid:durableId="83503068">
    <w:abstractNumId w:val="1"/>
  </w:num>
  <w:num w:numId="9" w16cid:durableId="7050634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7A"/>
    <w:rsid w:val="000E788C"/>
    <w:rsid w:val="00100E27"/>
    <w:rsid w:val="0023697F"/>
    <w:rsid w:val="00240736"/>
    <w:rsid w:val="002D09D5"/>
    <w:rsid w:val="00323434"/>
    <w:rsid w:val="003939B4"/>
    <w:rsid w:val="004A4A26"/>
    <w:rsid w:val="005401F5"/>
    <w:rsid w:val="00590F90"/>
    <w:rsid w:val="005E4B49"/>
    <w:rsid w:val="00677801"/>
    <w:rsid w:val="006821B4"/>
    <w:rsid w:val="00712711"/>
    <w:rsid w:val="00717B48"/>
    <w:rsid w:val="007271AE"/>
    <w:rsid w:val="008F234F"/>
    <w:rsid w:val="00916AEC"/>
    <w:rsid w:val="0092537A"/>
    <w:rsid w:val="00937352"/>
    <w:rsid w:val="00972B27"/>
    <w:rsid w:val="009E54D8"/>
    <w:rsid w:val="00A15C5A"/>
    <w:rsid w:val="00C13A64"/>
    <w:rsid w:val="00D1286B"/>
    <w:rsid w:val="00D22FF9"/>
    <w:rsid w:val="00E30E7C"/>
    <w:rsid w:val="00F0372A"/>
    <w:rsid w:val="00FE3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1181"/>
  <w15:chartTrackingRefBased/>
  <w15:docId w15:val="{A9105869-5607-4BED-B141-706C8B0F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53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3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3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53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3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3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3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3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3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3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3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3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53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3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3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3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3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37A"/>
    <w:rPr>
      <w:rFonts w:eastAsiaTheme="majorEastAsia" w:cstheme="majorBidi"/>
      <w:color w:val="272727" w:themeColor="text1" w:themeTint="D8"/>
    </w:rPr>
  </w:style>
  <w:style w:type="paragraph" w:styleId="Title">
    <w:name w:val="Title"/>
    <w:basedOn w:val="Normal"/>
    <w:next w:val="Normal"/>
    <w:link w:val="TitleChar"/>
    <w:uiPriority w:val="10"/>
    <w:qFormat/>
    <w:rsid w:val="009253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3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3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3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37A"/>
    <w:pPr>
      <w:spacing w:before="160"/>
      <w:jc w:val="center"/>
    </w:pPr>
    <w:rPr>
      <w:i/>
      <w:iCs/>
      <w:color w:val="404040" w:themeColor="text1" w:themeTint="BF"/>
    </w:rPr>
  </w:style>
  <w:style w:type="character" w:customStyle="1" w:styleId="QuoteChar">
    <w:name w:val="Quote Char"/>
    <w:basedOn w:val="DefaultParagraphFont"/>
    <w:link w:val="Quote"/>
    <w:uiPriority w:val="29"/>
    <w:rsid w:val="0092537A"/>
    <w:rPr>
      <w:i/>
      <w:iCs/>
      <w:color w:val="404040" w:themeColor="text1" w:themeTint="BF"/>
    </w:rPr>
  </w:style>
  <w:style w:type="paragraph" w:styleId="ListParagraph">
    <w:name w:val="List Paragraph"/>
    <w:basedOn w:val="Normal"/>
    <w:uiPriority w:val="34"/>
    <w:qFormat/>
    <w:rsid w:val="0092537A"/>
    <w:pPr>
      <w:ind w:left="720"/>
      <w:contextualSpacing/>
    </w:pPr>
  </w:style>
  <w:style w:type="character" w:styleId="IntenseEmphasis">
    <w:name w:val="Intense Emphasis"/>
    <w:basedOn w:val="DefaultParagraphFont"/>
    <w:uiPriority w:val="21"/>
    <w:qFormat/>
    <w:rsid w:val="0092537A"/>
    <w:rPr>
      <w:i/>
      <w:iCs/>
      <w:color w:val="0F4761" w:themeColor="accent1" w:themeShade="BF"/>
    </w:rPr>
  </w:style>
  <w:style w:type="paragraph" w:styleId="IntenseQuote">
    <w:name w:val="Intense Quote"/>
    <w:basedOn w:val="Normal"/>
    <w:next w:val="Normal"/>
    <w:link w:val="IntenseQuoteChar"/>
    <w:uiPriority w:val="30"/>
    <w:qFormat/>
    <w:rsid w:val="009253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37A"/>
    <w:rPr>
      <w:i/>
      <w:iCs/>
      <w:color w:val="0F4761" w:themeColor="accent1" w:themeShade="BF"/>
    </w:rPr>
  </w:style>
  <w:style w:type="character" w:styleId="IntenseReference">
    <w:name w:val="Intense Reference"/>
    <w:basedOn w:val="DefaultParagraphFont"/>
    <w:uiPriority w:val="32"/>
    <w:qFormat/>
    <w:rsid w:val="0092537A"/>
    <w:rPr>
      <w:b/>
      <w:bCs/>
      <w:smallCaps/>
      <w:color w:val="0F4761" w:themeColor="accent1" w:themeShade="BF"/>
      <w:spacing w:val="5"/>
    </w:rPr>
  </w:style>
  <w:style w:type="character" w:styleId="Hyperlink">
    <w:name w:val="Hyperlink"/>
    <w:basedOn w:val="DefaultParagraphFont"/>
    <w:uiPriority w:val="99"/>
    <w:unhideWhenUsed/>
    <w:rsid w:val="003939B4"/>
    <w:rPr>
      <w:color w:val="467886" w:themeColor="hyperlink"/>
      <w:u w:val="single"/>
    </w:rPr>
  </w:style>
  <w:style w:type="character" w:styleId="UnresolvedMention">
    <w:name w:val="Unresolved Mention"/>
    <w:basedOn w:val="DefaultParagraphFont"/>
    <w:uiPriority w:val="99"/>
    <w:semiHidden/>
    <w:unhideWhenUsed/>
    <w:rsid w:val="00393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ining@agip.org.uk" TargetMode="External"/><Relationship Id="rId5" Type="http://schemas.openxmlformats.org/officeDocument/2006/relationships/hyperlink" Target="https://agip.org.uk/wp-content/uploads/2025/01/AGIP-Bursary-Fund-Application-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Salavisa</dc:creator>
  <cp:keywords/>
  <dc:description/>
  <cp:lastModifiedBy>Room Bookings</cp:lastModifiedBy>
  <cp:revision>3</cp:revision>
  <dcterms:created xsi:type="dcterms:W3CDTF">2025-01-30T15:04:00Z</dcterms:created>
  <dcterms:modified xsi:type="dcterms:W3CDTF">2025-01-30T15:47:00Z</dcterms:modified>
</cp:coreProperties>
</file>